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ШЕКСНИНСКИЙ  МУНИЦИПАЛЬНЫЙ  РАЙОН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СЕЛЬСКОГО ПОСЕЛЕНИЯ  ЧУРОВСКОЕ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 15  марта  2024 года  </w:t>
      </w:r>
      <w:r/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сельского поселения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</w:pPr>
      <w:r>
        <w:rPr>
          <w:rFonts w:ascii="Times New Roman" w:hAnsi="Times New Roman" w:cs="Times New Roman"/>
          <w:sz w:val="28"/>
          <w:szCs w:val="28"/>
        </w:rPr>
        <w:t xml:space="preserve">Чуровское от 27.12.2023 г. № 48 «О бюджете сельского поселения </w:t>
      </w:r>
      <w:r/>
    </w:p>
    <w:p>
      <w:pPr>
        <w:pStyle w:val="635"/>
      </w:pPr>
      <w:r>
        <w:rPr>
          <w:rFonts w:ascii="Times New Roman" w:hAnsi="Times New Roman" w:cs="Times New Roman"/>
          <w:sz w:val="28"/>
          <w:szCs w:val="28"/>
        </w:rPr>
        <w:t xml:space="preserve">Чуровское на 2024 год и плановый период 2025 и 2026 годов»</w:t>
      </w:r>
      <w:r/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22 Устава сельского поселения Чуровское, Совет сельского поселения  Чуровское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РЕШИЛ:</w:t>
      </w:r>
      <w:r/>
    </w:p>
    <w:p>
      <w:pPr>
        <w:pStyle w:val="6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Внести в решение Совета поселения от 27.12.2023 г. № 48 «О бюджете сельского поселения Чуровское на 2024 год и плановый период 2025 и 2026 годов» следующие изменения и дополнения:</w:t>
      </w:r>
      <w:r/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Доходной части бюджета на 2024 год:</w:t>
      </w:r>
      <w:r/>
    </w:p>
    <w:p>
      <w:pPr>
        <w:pStyle w:val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доходы: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КБК 345 202 400</w:t>
      </w:r>
      <w:r>
        <w:rPr>
          <w:rFonts w:ascii="Times New Roman" w:hAnsi="Times New Roman" w:cs="Times New Roman"/>
          <w:sz w:val="28"/>
          <w:szCs w:val="28"/>
        </w:rPr>
        <w:t xml:space="preserve">14 10 0000 150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на сумму 300,00 тыс.руб.</w:t>
      </w:r>
      <w:r/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расходной части бюджета на 2024 год:</w:t>
      </w:r>
      <w:r/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-увеличить бюджетные ассигнования на 2024 год:</w:t>
      </w:r>
      <w:r/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КБК 345 0113 7400021520 240 «Оценка рыночной стоимости недвижимого и движимого имущества» на сумму 20,0 тыс. руб.</w:t>
      </w:r>
      <w:r/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КБК 345 0409 7700090010 24</w:t>
      </w:r>
      <w:r>
        <w:rPr>
          <w:rFonts w:ascii="Times New Roman" w:hAnsi="Times New Roman" w:cs="Times New Roman"/>
          <w:sz w:val="28"/>
          <w:szCs w:val="28"/>
        </w:rPr>
        <w:t xml:space="preserve">0 «Осуществление части полномочий по решению вопросов местного значения в соответствии  с заключенными соглашениями в сфере дорожной деятельности в отношении  автомобильных дорог местного значения  в границах муниципального района» на сумму 300,0 тыс. руб.</w:t>
      </w:r>
      <w:r/>
    </w:p>
    <w:p>
      <w:pPr>
        <w:pStyle w:val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решения: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«0,0 тыс.руб.» заменить цифрами «20,0 тыс. руб.»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цифры «10916,7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тыс.руб.» заменить цифрами «11216,7 тыс.руб.»</w:t>
      </w:r>
      <w:r/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цифры «10916,7тыс.руб.» заменить цифрами «11236,7 тыс.руб.»</w:t>
      </w:r>
      <w:r/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Приложения №1,3,4,5,8,10 читать в новой редакции согласно приложениям №1,2,3,4,5,6</w:t>
      </w:r>
      <w:r/>
    </w:p>
    <w:p>
      <w:pPr>
        <w:pStyle w:val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 вступает в силу со дня его опубликования в газете «Чуровские Вести».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Чуровское </w:t>
        <w:tab/>
        <w:tab/>
        <w:tab/>
        <w:t xml:space="preserve">                 Н.А. Нолев</w:t>
      </w:r>
      <w:r/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Приложение № 1  к решению Совета поселения от 15.03.2024. № 7  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</w:t>
      </w:r>
      <w:r/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внесении изменений в решение Совета поселения от 27.12.2023 г. № 48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                                                                     бюджете сельского поселения Чуровское на 2024 год</w:t>
      </w:r>
      <w:r/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и плановый период 2025 и 2026 годов»</w:t>
      </w:r>
      <w:r/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№1 к  решению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поселения «О бюджете сельского поселения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Чуровское на 2024 год и плановый период 2025 и 2026 годов»</w:t>
      </w:r>
      <w:r/>
    </w:p>
    <w:p>
      <w:pPr>
        <w:pStyle w:val="63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от  27.12.2023 года №</w:t>
      </w:r>
      <w:r>
        <w:rPr>
          <w:rFonts w:ascii="Times New Roman" w:hAnsi="Times New Roman" w:cs="Times New Roman"/>
          <w:b/>
          <w:sz w:val="20"/>
          <w:szCs w:val="20"/>
        </w:rPr>
        <w:t xml:space="preserve"> 48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63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Объем поступлений доходов бюджета сельского поселения Чуровское на 2024 год и плановый период 2025 и 2026 годов</w:t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782" w:type="dxa"/>
        <w:tblInd w:w="-43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1134"/>
        <w:gridCol w:w="1276"/>
        <w:gridCol w:w="1134"/>
      </w:tblGrid>
      <w:tr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000100 00000 00 0000 000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и НЕНАЛОГОВЫЕ ДОХОДЫ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5229,6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5489,3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5538,0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000101 02010 01 0000 110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228 Налогового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3508,6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3755,3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3792,0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000106 01000 00 0000 000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 на имущество физических лиц,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620,0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633,0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645,0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000106 01030 10 0000 110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633,0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000106 06000 00 0000 110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1090,0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1090,0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1090,0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000106 06033 10 0000 110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Земельный налог с организаций, обладающих земельным участком, расположенным в границах сельских поселений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000106 06043 10 0000 110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с физических лиц, обладающих земельным участком, расположенным в границах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000 108 04 020 01 0000 110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1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000111 00000 00 0000 000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1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345 111 05025 10 0000 120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345 200 00000 00 0000 000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5987,1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3903,2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3870,7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345 202 00000 00 0000 000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5987,1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3903,2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3870,7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345 202 10000 00 0000 150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3138,3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2878,6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2829,9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345 202 15002 10 0000 150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2412,3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2152,6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2103,9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345 202 15009 10 0000 150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345 202 30 000 00 0000 150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162,1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194,2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345 202 35118 10 0000 150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345 202 36900 10 0000 150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Единая субвенция бюджетам сельских поселений из бюджета субъекта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345 2 02 20000 00 0000 150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1204,6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846,6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846,6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345 2 02 29999 10 0000 150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1204,6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846,6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846,6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345 202 40000 00 0000 150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345 202 40014 10 0000 150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ДОХОДОВ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11216,7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9392,5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9408,7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</w:tbl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rPr>
          <w:sz w:val="24"/>
          <w:szCs w:val="24"/>
        </w:rPr>
      </w:pPr>
      <w:r>
        <w:rPr>
          <w:rFonts w:eastAsia="Calibri" w:cs="Calibri"/>
        </w:rPr>
        <w:t xml:space="preserve">                                                                             </w:t>
      </w:r>
      <w:r>
        <w:rPr>
          <w:sz w:val="24"/>
          <w:szCs w:val="24"/>
        </w:rPr>
      </w:r>
    </w:p>
    <w:p>
      <w:pPr>
        <w:pStyle w:val="6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Приложение № 2  к решению Совета поселения от 15.03.2024. №7   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</w:t>
      </w:r>
      <w:r/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внесении изменений в решение Совета поселения от 27.12.2023 г. № 48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                                                                     бюджете сельского поселения Чуровское на 2024 год</w:t>
      </w:r>
      <w:r/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и плановый период 2025 и 2026 годов»</w:t>
      </w:r>
      <w:r/>
    </w:p>
    <w:p>
      <w:pPr>
        <w:pStyle w:val="635"/>
        <w:jc w:val="right"/>
      </w:pPr>
      <w:r>
        <w:rPr>
          <w:rFonts w:eastAsia="Calibri" w:cs="Calibri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Приложение №3 к  решению Совета поселения </w:t>
      </w:r>
      <w:r/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«О бюджете сельского поселения Чуровское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на 2024 год  и плановый период 2025 и 2026 год»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от27.12.2023 года №48 </w:t>
      </w:r>
      <w:r/>
    </w:p>
    <w:p>
      <w:pPr>
        <w:pStyle w:val="63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63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 КЛАССИФИКАЦИИ РАСХОДОВ БЮДЖЕТОВ НА 2024 ГОД и   ПЛАНОВЫЙ ПЕРИОД 2025 и 2026 ГОДОВ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63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635"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(тыс. руб.)</w:t>
      </w:r>
      <w:r/>
    </w:p>
    <w:tbl>
      <w:tblPr>
        <w:tblW w:w="9782" w:type="dxa"/>
        <w:tblInd w:w="-43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993"/>
        <w:gridCol w:w="992"/>
        <w:gridCol w:w="1134"/>
      </w:tblGrid>
      <w:tr>
        <w:trPr>
          <w:trHeight w:val="7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4349,8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4093,5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3883,5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3292,1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3055,8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2845,8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77,7</w:t>
            </w:r>
            <w:r/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оборона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Мобилизационная и вневойсковая 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экономика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ДОРОЖНОЕ ХОЗЯЙСТВО (дорожные фонды)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1781,1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1781,1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, КИНЕМАТОГРАФИЯ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952,2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952,2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952,2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Пенсионное 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социальной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И СПОРТ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Средства массовой 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Другие вопросы в области средств массовой 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11236,7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9152,5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8958,7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Условно утвержденные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240,0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450,0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11236,7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9392,5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9408,7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Приложение № 3  к решению Совета поселения от 15.03.2024г. № 7  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</w:t>
      </w:r>
      <w:r/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внесении изменений в решение Совета поселения от 27.12.2023 г. № 48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                                                                     бюджете сельского поселения Чуровское на 2024 год</w:t>
      </w:r>
      <w:r/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и плановый период 2025 и 2026 годов»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4    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решению Совета сельского поселения Чуровское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«О бюджете сельского поселения Чуровское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2024 год и плановый период 2025 и 2026год»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от 27 .12.2023 года  №48 </w:t>
      </w:r>
      <w:r/>
    </w:p>
    <w:p>
      <w:pPr>
        <w:pStyle w:val="63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МУНИЦИПАЛЬНЫМ ПРОГРАММАМ И НЕПРОГРАММНЫМ НАПРАВЛЕНИЯМ ДЕЯТЕЛЬНОСТИ (ГРУППАМ И ПОДГРУППАМ) И ВИДАМ РАСХОДОВ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63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2024 ГОД И ПЛАНОВЫЙ ПЕРИОД 2025 и 2026 ГОДОВ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(в тыс.руб.)</w:t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206" w:type="dxa"/>
        <w:tblInd w:w="-5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418"/>
        <w:gridCol w:w="567"/>
        <w:gridCol w:w="992"/>
        <w:gridCol w:w="992"/>
        <w:gridCol w:w="1134"/>
      </w:tblGrid>
      <w:tr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КЦСР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2026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4349,9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4093,5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3883,5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91 1 00 00000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91 1 00 00190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91 1 00 00190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91 1 00 70030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91 1 00 70030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3292,1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3055,8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2845,8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3292,1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3055,8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2845,8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2381,9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1239,9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1239,9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1239,9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948,9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других платежей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91 0 00 70030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/>
          </w:p>
        </w:tc>
      </w:tr>
      <w:tr>
        <w:trPr>
          <w:trHeight w:val="4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91 0 00 70030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государственных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отношений» за счет единой 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91 0 00 72311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 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91 0 00 72311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399,2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составлению и исполнению бюджета поселения в части ведения бухгалтерского учета и отчетности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91 0 00 90190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283,2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283,2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 на осуществление  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91 0 00 90050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91 0 00 90050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исполнение полномочий по вопросам информационных технологий, необходимых для осуществления деятельности органов местного самоуправления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контрольно-счетной палаты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93 0 00 90000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93 0 00 90110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93 0 00 90110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местных администраций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70 5 00 00000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70 5 00 00000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 имуществом, земельными ресурсами, территориальное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имущества, выполнение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74 0 00 21520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74 0 00 21520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ОБОРОНА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Мобилизационная и вневойсковая 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91 0 00 51180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91 0 00 51180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 «Обеспечение   пожарной    безопасности    в сельском поселении Чуровское на 2021-2025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«Реализация мероприятия по комплексной безопасности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38 0 01 00000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38 0 01 21130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38 0 01 21130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комплексной безопасности жизнедеятельности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82 0 00 21130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82 0 00 21130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ЭКОНОМИКА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ДОРОЖНОЕ ХОЗЯЙСТВО (дорожные фонды)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Дорожные фонды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7 0 00 00000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части полномочий по решению вопросов местного значения в соответствии с заключенными соглашениями в сфере дорожной деятельности в отношении автомобильных дорог местного значения в границах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7 0 00 90010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7 0 00 90010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1781,1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 "Благоустройство в сельском поселении Чуровское на 2017-2025 годы"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1781,1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 "Организация уличного освещения"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17 0 01 00000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17 0 01 21600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17 0 01 21600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0 01 S1090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 "Содержание зеленых насаждений"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17 0 02 00000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17 0 02 21600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17 0 02 21600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"Организация и содержание мест захоронения"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17 0 03 00000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17 0 03 21600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17 0 03 21600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"Прочие мероприятия по благоустройству"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17 0 04 00000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521,7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17 0 04 21600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17 0 04 21600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предотвращению распространения сорного растения борщевик Сосновского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04 S1400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361,7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04 S1400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361,7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1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85 0 01 00000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85 0 01 21600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85 0 01 21600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по организации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S1090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S1090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зеленых насаждений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85 0 02 21600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85 0 02 12600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содержание мест захоронения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85 0 03 21600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85 0 03 21600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по благоустройству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85 0 04 21600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85 0 04 21600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cantSplit/>
          <w:trHeight w:val="1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области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полномочий органов местного самоуправления района в сфере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83 0 00 20590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83 0 00 20590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cantSplit/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области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на создание условий для организации досуга и обеспечения жителей поселения услугами организации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84 0 00 90150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84 0 00 90150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952,2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952,2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952,2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cantSplit/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Пенсионное 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области социальной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87 0 01 83010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нормативные социальные выплаты гражданам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87 0 01 83010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9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предоставления ежемесячных денежных компенсаций расходов на оплату жилого помещения и (или) коммунальных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87 0 02 00000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16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87 0 02 90170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87 0 02 90170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социальной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социальной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87 0 03 25140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87 0 03 25140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и спорт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cantSplit/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области физической культуры и спорта,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спорта и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86 0 00 20600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86 0 00 20600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массовой информации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>
          <w:cantSplit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средств массовой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полномочий органов местного самоуправления в сфере средств массовой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79 0 00 00590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79 0 00 00590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11236,7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9152,5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8958,7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Условно утвержденные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1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11236,7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9392,5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9408,7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</w:tbl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Приложение № 4  к решению Совета поселения от 15.03.2024г. № 7  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</w:t>
      </w:r>
      <w:r/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внесении изменений в решение Совета поселения от 27.12.2023 г. № 48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                                                                     бюджете сельского поселения Чуровское на 2024 год</w:t>
      </w:r>
      <w:r/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и плановый период 2025 и 2026 годов»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Приложение №5 к решению  Совета сельского поселения                                                                                            </w:t>
      </w:r>
      <w:r/>
    </w:p>
    <w:p>
      <w:pPr>
        <w:pStyle w:val="635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Чуровское «О бюджете сельского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поселения Чуровское на 2024 год </w:t>
      </w:r>
      <w:r/>
    </w:p>
    <w:p>
      <w:pPr>
        <w:pStyle w:val="635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и плановый период 2025 и 2026 годов»  от  27.12.2023года №48                                                                                     </w:t>
      </w:r>
      <w:r/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РАСХОДОВ БЮДЖЕТА ПОСЕЛЕНИЯ НА 2024 ГОД И ПЛАНОВЫЙ ПЕРИОД</w:t>
      </w:r>
      <w:r>
        <w:rPr>
          <w:rFonts w:ascii="Times New Roman" w:hAnsi="Times New Roman" w:cs="Times New Roman"/>
          <w:b/>
          <w:sz w:val="20"/>
          <w:szCs w:val="20"/>
        </w:rPr>
        <w:t xml:space="preserve"> 2025 И 2026 ГОДОВ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 ГРУППАМ (ГРУППАМ И ПОДГРУППАМ) ВИДОВ РАСХОДОВ КЛАССИФИКАЦИИ РАСХОДОВ БЮДЖЕТОВ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63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тыс.руб.)</w:t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632" w:type="dxa"/>
        <w:tblInd w:w="-71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1417"/>
        <w:gridCol w:w="567"/>
        <w:gridCol w:w="993"/>
        <w:gridCol w:w="992"/>
        <w:gridCol w:w="1134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КЦСР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2026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ЧУРОВСКОЕ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11236,7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9392,5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9408,7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4349,9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4093,5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3883,5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91 1 00 00000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91 1 00 00190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91 1 00 00190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91 1 00 70030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91 1 00 70030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3292,1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3055,8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2845,8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3292,1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3055,8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2845,8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2381,9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1239,9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1239,9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1239,9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948,9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других платежей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91 0 00 70030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муниципальных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91 0 00 70030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государственных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отношений» за счет единой 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91 0 00 72311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91 0 00 72311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399,2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ансферты бюджетам муниципальных районов из бюджетов поселений на осуществление части полномочий по составлению и исполнению бюджета поселения, составлению отчета об исполнении бюджета поселения, в том числе в части ведения бухгалтерского учета и отчетности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283,2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283,2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 на осуществление  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91 0 00 90050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91 0 00 90050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исполнение полномочий по вопросам информационных технологий, необходимых для осуществления деятельности органов местного самоуправления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91 0 00 90200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93 0 00 90000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93 0 00 90110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93 0 00 90110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</w:t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местных администраций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70 5 00 00000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70 5 00 00000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 имуществом, земельными ресурсами, территориальное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имущества, выполнение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74 0 00 21520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74 0 00 21520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ОБОРОНА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Мобилизационная и вневойсковая 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91 0 00 51180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91 0 00 51180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 «Обеспечение   пожарной    безопасности    в сельском поселении Чуровское на 2021-2025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«Реализация мероприятия по комплексной безопасности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38 0 01 00000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38 0 01 21130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38 0 01 21130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комплексной безопасности жизнедеятельности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82 0 00 21130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82 0 00 21130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ЭКОНОМИКА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ДОРОЖНОЕ ХОЗЯЙСТВО (дорожные фонды)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Дорожные фонды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части полномочий по решению вопросов местного значения в соответствии с заключенными соглашениями в сфере дорожной деятельности в отношении автомобильных дорог местного значения в границах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77 0 00 90010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77 0 00 90010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1781,1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 "Благоустройство в сельском поселении Чуровское на 2017-2025 годы"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1781,1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 "Организация уличного освещения"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17 0 01 00000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17 0 01 21600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17 0 01 21600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0 01 S1090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 "Содержание зеленых насаждений"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17 0 02 00000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17 0 02 21600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17 0 02 21600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"Организация и содержание мест захоронения"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17 0 03 00000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17 0 03 21600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17 0 03 21600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"Прочие мероприятия по благоустройству"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17 0 04 00000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521,7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1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17 0 04 21600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17 0 04 21600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предотвращению распространения сорного растения борщевик Сосновского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04 S1400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361,7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0 04 S1400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361,7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85 0 01 00000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85 0 01 21600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85 0 01 21600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по организации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S1090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S1090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зеленых насаждений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85 0 02 21600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85 0 02 12600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содержание мест захоронения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85 0 03 21600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85 0 03 21600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по благоустройству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85 0 04 21600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85 0 04 21600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cantSplit/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области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для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83 0 00 20590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83 0 00 20590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области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на создание условий для организации досуга и обеспечения жителей поселения услугами организации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84 0 00 90150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84 0 00 90150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952,2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952,2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952,2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cantSplit/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Пенсионное 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области социальной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пенсионное 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87 0 00 83010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нормативные социальные выплаты гражданам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87 0 00 83010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предоставления ежемесячных денежных компенсаций расходов на оплату жилого помещения и (или) коммунальных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87 0 02 00000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87 0 02 90170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87 0 02 90170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социальной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социальной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87 0 03 25140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87 0 03 25140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и спорт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cantSplit/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области физической культуры и спорта,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спорта и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86 0 00 20600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86 0 00 20600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массовой информации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>
          <w:cantSplit/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средств массовой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полномочий органов местного самоуправления в сфере средств массовой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79 0 00 00000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79 0 00 00590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79 0 00 00590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11236,7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9152,5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8958,7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Условно утвержденные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11236,7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9392,5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9408,7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</w:tbl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Приложение № 5  к решению Совета поселения от 15.03.2024г. №7   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</w:t>
      </w:r>
      <w:r/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внесении изменений в решение Совета поселения от 27.12.2023 г. № 48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                                                                     бюджете сельского поселения Чуровское на 2024 год</w:t>
      </w:r>
      <w:r/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и плановый период 2025 и 2026 годов»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8  к  решению Совета поселения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«О бюджете сельского поселения  Чуровское на 2024 год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плановый период 2025 и 2026 годов»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 27.12.2023 года  № 48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Межбюджетные трансферты, передаваемые на осуществление полномочий по решению вопросов местного значения из бюджета Шекснинского муниципального района  бюджету сельского поселения   Чуровское в соответствии с заключенными  соглашениями  на 2024 год</w:t>
      </w:r>
      <w:r/>
    </w:p>
    <w:p>
      <w:pPr>
        <w:pStyle w:val="63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635"/>
        <w:jc w:val="center"/>
      </w:pPr>
      <w:r>
        <w:t xml:space="preserve">(тыс.руб.)</w:t>
      </w:r>
      <w:r/>
    </w:p>
    <w:tbl>
      <w:tblPr>
        <w:tblW w:w="10065" w:type="dxa"/>
        <w:tblInd w:w="-71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22"/>
        <w:gridCol w:w="1843"/>
      </w:tblGrid>
      <w:tr>
        <w:trPr>
          <w:trHeight w:val="7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передаваемого  полномочия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по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1482,1</w:t>
            </w:r>
            <w:r/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2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1482,1</w:t>
            </w:r>
            <w:r/>
          </w:p>
        </w:tc>
      </w:tr>
    </w:tbl>
    <w:p>
      <w:pPr>
        <w:pStyle w:val="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Приложение № 6  к решению Совета поселения от 15.03.2024г. №7   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</w:t>
      </w:r>
      <w:r/>
    </w:p>
    <w:p>
      <w:pPr>
        <w:pStyle w:val="635"/>
      </w:pPr>
      <w:r>
        <w:rPr>
          <w:rFonts w:ascii="Times New Roman" w:hAnsi="Times New Roman" w:cs="Times New Roman"/>
          <w:sz w:val="18"/>
          <w:szCs w:val="18"/>
        </w:rPr>
        <w:t xml:space="preserve">внесении изменений в решение Совета поселения от 27.12.2023 г. № 48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                                                                                                   бюджете сельского поселения Чуровское на 2024 год</w:t>
      </w:r>
      <w:r/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и плановый период 2025 и 2026 годов»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10 к решению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сельского поселения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Чуровское «О бюджете сельского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поселения Чуровское на 2024 год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плановый период 2025 и 2026 годов»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от 27.12.2023 года №48                                                                                                                                         </w:t>
      </w:r>
      <w:r/>
    </w:p>
    <w:p>
      <w:pPr>
        <w:pStyle w:val="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3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Источники</w:t>
      </w:r>
      <w:r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внутреннего</w:t>
      </w:r>
      <w:r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финансирования</w:t>
      </w:r>
      <w:r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дефицита бюджета</w:t>
      </w:r>
      <w:r/>
    </w:p>
    <w:p>
      <w:pPr>
        <w:pStyle w:val="63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</w:t>
      </w:r>
      <w:r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поселения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Чуровское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2024</w:t>
      </w:r>
      <w:r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</w:t>
      </w:r>
      <w:r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</w:t>
      </w:r>
      <w:r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период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2025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2026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годов</w:t>
      </w:r>
      <w:r/>
    </w:p>
    <w:p>
      <w:pPr>
        <w:pStyle w:val="6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(тыс.руб.)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9620" w:type="dxa"/>
        <w:tblInd w:w="10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575"/>
        <w:gridCol w:w="3406"/>
        <w:gridCol w:w="1217"/>
        <w:gridCol w:w="1217"/>
        <w:gridCol w:w="1205"/>
      </w:tblGrid>
      <w:tr>
        <w:trPr>
          <w:trHeight w:val="13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5" w:type="dxa"/>
            <w:vMerge w:val="restart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Код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6" w:type="dxa"/>
            <w:vMerge w:val="restart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кода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группы,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подгруппы,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статьи,</w:t>
            </w:r>
            <w:r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подстатьи, элемента, вида источников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финансирования дефицитов бюджетов,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кода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операций сектора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государственного управления,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относящихся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 финансирования дефицитов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бюджетов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9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2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5" w:type="dxa"/>
            <w:vMerge w:val="continue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6" w:type="dxa"/>
            <w:vMerge w:val="continue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42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6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</w:t>
            </w:r>
            <w:r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остатков</w:t>
            </w:r>
            <w:r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</w:t>
            </w:r>
            <w:r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счетах</w:t>
            </w:r>
            <w:r>
              <w:rPr>
                <w:rFonts w:ascii="Times New Roman" w:hAnsi="Times New Roman" w:cs="Times New Roman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</w:t>
            </w:r>
            <w:r/>
          </w:p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учету</w:t>
            </w:r>
            <w:r>
              <w:rPr>
                <w:rFonts w:ascii="Times New Roman" w:hAnsi="Times New Roman" w:cs="Times New Roman"/>
                <w:b/>
                <w:spacing w:val="1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средств</w:t>
            </w:r>
            <w:r>
              <w:rPr>
                <w:rFonts w:ascii="Times New Roman" w:hAnsi="Times New Roman" w:cs="Times New Roman"/>
                <w:b/>
                <w:spacing w:val="1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бюджетов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6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Увеличение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остатков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средств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бюджетов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-11216,7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6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остатков</w:t>
            </w:r>
            <w:r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-11216,7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остатков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</w:t>
            </w:r>
            <w:r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-11216,7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остатков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</w:t>
            </w:r>
            <w:r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бюджетов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-11216,7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6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Уменьшение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остатков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средств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бюджетов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11236,7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6" w:type="dxa"/>
            <w:textDirection w:val="lrTb"/>
            <w:noWrap w:val="false"/>
          </w:tcPr>
          <w:p>
            <w:pPr>
              <w:pStyle w:val="6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остатков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11236,7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остатков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</w:t>
            </w:r>
            <w:r>
              <w:rPr>
                <w:rFonts w:ascii="Times New Roman" w:hAnsi="Times New Roman" w:cs="Times New Roman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11236,7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6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остатков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</w:t>
            </w:r>
            <w:r>
              <w:rPr>
                <w:rFonts w:ascii="Times New Roman" w:hAnsi="Times New Roman" w:cs="Times New Roman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бюджетов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11236,7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7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5" w:type="dxa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9216,5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1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33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  <w:pPr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619">
    <w:name w:val="Heading 1"/>
    <w:basedOn w:val="618"/>
    <w:next w:val="618"/>
    <w:qFormat/>
    <w:pPr>
      <w:numPr>
        <w:ilvl w:val="0"/>
        <w:numId w:val="1"/>
      </w:numPr>
      <w:keepNext/>
      <w:spacing w:before="0"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20">
    <w:name w:val="WW8Num1z0"/>
    <w:qFormat/>
  </w:style>
  <w:style w:type="character" w:styleId="621">
    <w:name w:val="WW8Num2z0"/>
    <w:qFormat/>
  </w:style>
  <w:style w:type="character" w:styleId="622">
    <w:name w:val="Основной шрифт абзаца"/>
    <w:qFormat/>
  </w:style>
  <w:style w:type="character" w:styleId="623">
    <w:name w:val="Заголовок 1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24">
    <w:name w:val="Основной текст Знак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625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26">
    <w:name w:val="Hyperlink"/>
    <w:rPr>
      <w:color w:val="0000ff"/>
      <w:u w:val="single"/>
    </w:rPr>
  </w:style>
  <w:style w:type="character" w:styleId="627">
    <w:name w:val="teaser160x196--info--zhzwci"/>
    <w:basedOn w:val="622"/>
    <w:qFormat/>
  </w:style>
  <w:style w:type="character" w:styleId="628">
    <w:name w:val="infoblock--text--3wfmd4"/>
    <w:basedOn w:val="622"/>
    <w:qFormat/>
  </w:style>
  <w:style w:type="character" w:styleId="629">
    <w:name w:val="teaser160x196--agelimit--3zqtv-"/>
    <w:basedOn w:val="622"/>
    <w:qFormat/>
  </w:style>
  <w:style w:type="paragraph" w:styleId="630">
    <w:name w:val="Heading"/>
    <w:basedOn w:val="618"/>
    <w:next w:val="63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31">
    <w:name w:val="Body Text"/>
    <w:basedOn w:val="618"/>
    <w:pPr>
      <w:spacing w:before="0" w:after="0" w:line="240" w:lineRule="auto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632">
    <w:name w:val="List"/>
    <w:basedOn w:val="631"/>
  </w:style>
  <w:style w:type="paragraph" w:styleId="633">
    <w:name w:val="Caption"/>
    <w:basedOn w:val="61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34">
    <w:name w:val="Index"/>
    <w:basedOn w:val="618"/>
    <w:qFormat/>
    <w:pPr>
      <w:suppressLineNumbers/>
    </w:pPr>
  </w:style>
  <w:style w:type="paragraph" w:styleId="635">
    <w:name w:val="Без интервала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636">
    <w:name w:val="Текст выноски"/>
    <w:basedOn w:val="618"/>
    <w:qFormat/>
    <w:pPr>
      <w:spacing w:before="0"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637">
    <w:name w:val="Table Contents"/>
    <w:basedOn w:val="618"/>
    <w:qFormat/>
    <w:pPr>
      <w:widowControl w:val="off"/>
      <w:suppressLineNumbers/>
    </w:pPr>
  </w:style>
  <w:style w:type="paragraph" w:styleId="638">
    <w:name w:val="Table Heading"/>
    <w:basedOn w:val="637"/>
    <w:qFormat/>
    <w:pPr>
      <w:jc w:val="center"/>
      <w:suppressLineNumbers/>
    </w:pPr>
    <w:rPr>
      <w:b/>
      <w:bCs/>
    </w:rPr>
  </w:style>
  <w:style w:type="numbering" w:styleId="639">
    <w:name w:val="WW8Num1"/>
    <w:qFormat/>
  </w:style>
  <w:style w:type="numbering" w:styleId="640">
    <w:name w:val="WW8Num2"/>
    <w:qFormat/>
  </w:style>
  <w:style w:type="character" w:styleId="28279" w:default="1">
    <w:name w:val="Default Paragraph Font"/>
    <w:uiPriority w:val="1"/>
    <w:semiHidden/>
    <w:unhideWhenUsed/>
  </w:style>
  <w:style w:type="numbering" w:styleId="28280" w:default="1">
    <w:name w:val="No List"/>
    <w:uiPriority w:val="99"/>
    <w:semiHidden/>
    <w:unhideWhenUsed/>
  </w:style>
  <w:style w:type="table" w:styleId="282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dc:language>en-US</dc:language>
  <cp:lastModifiedBy>Николай Нолев</cp:lastModifiedBy>
  <cp:revision>7</cp:revision>
  <dcterms:created xsi:type="dcterms:W3CDTF">2024-01-15T10:19:00Z</dcterms:created>
  <dcterms:modified xsi:type="dcterms:W3CDTF">2024-05-09T09:08:52Z</dcterms:modified>
</cp:coreProperties>
</file>